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5F" w:rsidRPr="00670D0C" w:rsidRDefault="004E2568" w:rsidP="004E2568">
      <w:pPr>
        <w:jc w:val="center"/>
        <w:rPr>
          <w:b/>
          <w:bCs/>
          <w:sz w:val="26"/>
          <w:szCs w:val="26"/>
          <w:u w:val="single"/>
        </w:rPr>
      </w:pPr>
      <w:r w:rsidRPr="00670D0C">
        <w:rPr>
          <w:b/>
          <w:bCs/>
          <w:sz w:val="26"/>
          <w:szCs w:val="26"/>
          <w:u w:val="single"/>
        </w:rPr>
        <w:t>A One</w:t>
      </w:r>
      <w:r w:rsidR="00670D0C" w:rsidRPr="00670D0C">
        <w:rPr>
          <w:b/>
          <w:bCs/>
          <w:sz w:val="26"/>
          <w:szCs w:val="26"/>
          <w:u w:val="single"/>
        </w:rPr>
        <w:t>-</w:t>
      </w:r>
      <w:r w:rsidRPr="00670D0C">
        <w:rPr>
          <w:b/>
          <w:bCs/>
          <w:sz w:val="26"/>
          <w:szCs w:val="26"/>
          <w:u w:val="single"/>
        </w:rPr>
        <w:t>Day Workshop on “Cognitive Skills, Design Thinking</w:t>
      </w:r>
      <w:r w:rsidR="00670D0C">
        <w:rPr>
          <w:b/>
          <w:bCs/>
          <w:sz w:val="26"/>
          <w:szCs w:val="26"/>
          <w:u w:val="single"/>
        </w:rPr>
        <w:t>,</w:t>
      </w:r>
      <w:r w:rsidRPr="00670D0C">
        <w:rPr>
          <w:b/>
          <w:bCs/>
          <w:sz w:val="26"/>
          <w:szCs w:val="26"/>
          <w:u w:val="single"/>
        </w:rPr>
        <w:t xml:space="preserve"> </w:t>
      </w:r>
      <w:r w:rsidRPr="00670D0C">
        <w:rPr>
          <w:b/>
          <w:bCs/>
          <w:noProof/>
          <w:sz w:val="26"/>
          <w:szCs w:val="26"/>
          <w:u w:val="single"/>
        </w:rPr>
        <w:t>and</w:t>
      </w:r>
      <w:r w:rsidR="00670D0C" w:rsidRPr="00670D0C">
        <w:rPr>
          <w:b/>
          <w:bCs/>
          <w:sz w:val="26"/>
          <w:szCs w:val="26"/>
          <w:u w:val="single"/>
        </w:rPr>
        <w:t xml:space="preserve"> </w:t>
      </w:r>
      <w:r w:rsidRPr="00670D0C">
        <w:rPr>
          <w:b/>
          <w:bCs/>
          <w:sz w:val="26"/>
          <w:szCs w:val="26"/>
          <w:u w:val="single"/>
        </w:rPr>
        <w:t>Critical Thinking”</w:t>
      </w:r>
    </w:p>
    <w:p w:rsidR="004E2568" w:rsidRPr="00670D0C" w:rsidRDefault="00670D0C" w:rsidP="00670D0C">
      <w:pPr>
        <w:jc w:val="right"/>
        <w:rPr>
          <w:i/>
          <w:iCs/>
          <w:sz w:val="24"/>
          <w:szCs w:val="24"/>
        </w:rPr>
      </w:pPr>
      <w:r w:rsidRPr="00670D0C">
        <w:rPr>
          <w:i/>
          <w:iCs/>
          <w:sz w:val="24"/>
          <w:szCs w:val="24"/>
        </w:rPr>
        <w:t>Have fun</w:t>
      </w:r>
      <w:r w:rsidR="004E2568" w:rsidRPr="00670D0C">
        <w:rPr>
          <w:i/>
          <w:iCs/>
          <w:sz w:val="24"/>
          <w:szCs w:val="24"/>
        </w:rPr>
        <w:t xml:space="preserve"> and Know Yourself</w:t>
      </w:r>
    </w:p>
    <w:p w:rsidR="00670D0C" w:rsidRDefault="00670D0C" w:rsidP="00DC222E">
      <w:pPr>
        <w:ind w:firstLine="720"/>
        <w:jc w:val="both"/>
        <w:rPr>
          <w:sz w:val="24"/>
          <w:szCs w:val="24"/>
        </w:rPr>
      </w:pPr>
    </w:p>
    <w:p w:rsidR="00670D0C" w:rsidRDefault="004E2568" w:rsidP="00DC22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are happy to announce that JNTUA has established an </w:t>
      </w:r>
      <w:r w:rsidR="00670D0C">
        <w:rPr>
          <w:sz w:val="24"/>
          <w:szCs w:val="24"/>
        </w:rPr>
        <w:t xml:space="preserve">Institution </w:t>
      </w:r>
      <w:r>
        <w:rPr>
          <w:sz w:val="24"/>
          <w:szCs w:val="24"/>
        </w:rPr>
        <w:t xml:space="preserve">Innovation Council under the aegis of MHRD Innovation Council. </w:t>
      </w:r>
      <w:proofErr w:type="gramStart"/>
      <w:r>
        <w:rPr>
          <w:sz w:val="24"/>
          <w:szCs w:val="24"/>
        </w:rPr>
        <w:t xml:space="preserve">As part of it JNTUA in organizing a one-day </w:t>
      </w:r>
      <w:r w:rsidR="00DC222E">
        <w:rPr>
          <w:sz w:val="24"/>
          <w:szCs w:val="24"/>
        </w:rPr>
        <w:t>W</w:t>
      </w:r>
      <w:r w:rsidR="00485A45">
        <w:rPr>
          <w:sz w:val="24"/>
          <w:szCs w:val="24"/>
        </w:rPr>
        <w:t xml:space="preserve">orkshop on </w:t>
      </w:r>
      <w:r w:rsidR="00670D0C">
        <w:rPr>
          <w:sz w:val="24"/>
          <w:szCs w:val="24"/>
        </w:rPr>
        <w:t>“</w:t>
      </w:r>
      <w:r w:rsidR="00485A45">
        <w:rPr>
          <w:sz w:val="24"/>
          <w:szCs w:val="24"/>
        </w:rPr>
        <w:t>Cognitive Skills, Design Thinking and Critical Thinking</w:t>
      </w:r>
      <w:r w:rsidR="00670D0C">
        <w:rPr>
          <w:sz w:val="24"/>
          <w:szCs w:val="24"/>
        </w:rPr>
        <w:t>”</w:t>
      </w:r>
      <w:r w:rsidR="00485A45">
        <w:rPr>
          <w:sz w:val="24"/>
          <w:szCs w:val="24"/>
        </w:rPr>
        <w:t xml:space="preserve"> on </w:t>
      </w:r>
      <w:r w:rsidR="002E0330">
        <w:rPr>
          <w:sz w:val="24"/>
          <w:szCs w:val="24"/>
        </w:rPr>
        <w:t>23</w:t>
      </w:r>
      <w:r w:rsidR="00485A45">
        <w:rPr>
          <w:sz w:val="24"/>
          <w:szCs w:val="24"/>
        </w:rPr>
        <w:t>/0</w:t>
      </w:r>
      <w:r w:rsidR="002E0330">
        <w:rPr>
          <w:sz w:val="24"/>
          <w:szCs w:val="24"/>
        </w:rPr>
        <w:t>2</w:t>
      </w:r>
      <w:r w:rsidR="00485A45">
        <w:rPr>
          <w:sz w:val="24"/>
          <w:szCs w:val="24"/>
        </w:rPr>
        <w:t>/2019.</w:t>
      </w:r>
      <w:proofErr w:type="gramEnd"/>
      <w:r w:rsidR="00485A45">
        <w:rPr>
          <w:sz w:val="24"/>
          <w:szCs w:val="24"/>
        </w:rPr>
        <w:t xml:space="preserve"> It will be followed by other Activities/Events as suggested b</w:t>
      </w:r>
      <w:r w:rsidR="00714F5A">
        <w:rPr>
          <w:sz w:val="24"/>
          <w:szCs w:val="24"/>
        </w:rPr>
        <w:t>y MHRD. The list of Events</w:t>
      </w:r>
      <w:r w:rsidR="00670D0C">
        <w:rPr>
          <w:sz w:val="24"/>
          <w:szCs w:val="24"/>
        </w:rPr>
        <w:t>/Activities is as f</w:t>
      </w:r>
      <w:r w:rsidR="00485A45">
        <w:rPr>
          <w:sz w:val="24"/>
          <w:szCs w:val="24"/>
        </w:rPr>
        <w:t>ollows</w:t>
      </w:r>
      <w:r w:rsidR="001B65AD">
        <w:rPr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XSpec="center" w:tblpY="123"/>
        <w:tblW w:w="0" w:type="auto"/>
        <w:tblLook w:val="04A0"/>
      </w:tblPr>
      <w:tblGrid>
        <w:gridCol w:w="817"/>
        <w:gridCol w:w="7938"/>
      </w:tblGrid>
      <w:tr w:rsidR="001B65AD" w:rsidTr="001B65AD">
        <w:tc>
          <w:tcPr>
            <w:tcW w:w="817" w:type="dxa"/>
          </w:tcPr>
          <w:p w:rsidR="001B65AD" w:rsidRPr="001B65AD" w:rsidRDefault="001B65AD" w:rsidP="001B65AD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1B65AD">
              <w:rPr>
                <w:b/>
                <w:bCs/>
                <w:sz w:val="24"/>
                <w:szCs w:val="24"/>
              </w:rPr>
              <w:t>S.No</w:t>
            </w:r>
            <w:proofErr w:type="spellEnd"/>
            <w:r w:rsidRPr="001B65AD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938" w:type="dxa"/>
          </w:tcPr>
          <w:p w:rsidR="001B65AD" w:rsidRPr="001B65AD" w:rsidRDefault="001B65AD" w:rsidP="001B65AD">
            <w:pPr>
              <w:jc w:val="both"/>
              <w:rPr>
                <w:b/>
                <w:bCs/>
                <w:sz w:val="24"/>
                <w:szCs w:val="24"/>
              </w:rPr>
            </w:pPr>
            <w:r w:rsidRPr="001B65AD">
              <w:rPr>
                <w:b/>
                <w:bCs/>
                <w:sz w:val="24"/>
                <w:szCs w:val="24"/>
              </w:rPr>
              <w:t>Event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Cognitive Skills, Design Thinking, </w:t>
            </w:r>
            <w:r w:rsidRPr="00670D0C">
              <w:rPr>
                <w:noProof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Critical Thinking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IPR for students and Faculty members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 Competition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 Competition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 plan Development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Boot camp for Entrepreneurship Development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Visits to nearby Villages and Identification of the Problem(s)</w:t>
            </w:r>
          </w:p>
        </w:tc>
      </w:tr>
      <w:tr w:rsidR="001B65AD" w:rsidTr="001B65AD">
        <w:tc>
          <w:tcPr>
            <w:tcW w:w="817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938" w:type="dxa"/>
          </w:tcPr>
          <w:p w:rsidR="001B65AD" w:rsidRDefault="001B65AD" w:rsidP="001B6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Project </w:t>
            </w:r>
            <w:r w:rsidRPr="008649EB">
              <w:rPr>
                <w:noProof/>
                <w:sz w:val="24"/>
                <w:szCs w:val="24"/>
              </w:rPr>
              <w:t>s</w:t>
            </w:r>
            <w:r w:rsidR="008649EB">
              <w:rPr>
                <w:noProof/>
                <w:sz w:val="24"/>
                <w:szCs w:val="24"/>
              </w:rPr>
              <w:t>e</w:t>
            </w:r>
            <w:r w:rsidRPr="008649EB">
              <w:rPr>
                <w:noProof/>
                <w:sz w:val="24"/>
                <w:szCs w:val="24"/>
              </w:rPr>
              <w:t>lection</w:t>
            </w:r>
            <w:r>
              <w:rPr>
                <w:sz w:val="24"/>
                <w:szCs w:val="24"/>
              </w:rPr>
              <w:t xml:space="preserve"> competition and Funding – At New Delhi</w:t>
            </w:r>
          </w:p>
        </w:tc>
      </w:tr>
    </w:tbl>
    <w:p w:rsidR="00670D0C" w:rsidRDefault="00670D0C" w:rsidP="00DC222E">
      <w:pPr>
        <w:ind w:firstLine="720"/>
        <w:jc w:val="both"/>
        <w:rPr>
          <w:sz w:val="24"/>
          <w:szCs w:val="24"/>
        </w:rPr>
      </w:pPr>
    </w:p>
    <w:p w:rsidR="00670D0C" w:rsidRDefault="00670D0C" w:rsidP="00DC222E">
      <w:pPr>
        <w:ind w:firstLine="720"/>
        <w:jc w:val="both"/>
        <w:rPr>
          <w:sz w:val="24"/>
          <w:szCs w:val="24"/>
        </w:rPr>
      </w:pPr>
    </w:p>
    <w:p w:rsidR="00485A45" w:rsidRDefault="00485A45" w:rsidP="00DC222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As the</w:t>
      </w:r>
      <w:r w:rsidR="00670D0C">
        <w:rPr>
          <w:sz w:val="24"/>
          <w:szCs w:val="24"/>
        </w:rPr>
        <w:t>s</w:t>
      </w:r>
      <w:r>
        <w:rPr>
          <w:sz w:val="24"/>
          <w:szCs w:val="24"/>
        </w:rPr>
        <w:t xml:space="preserve">e are </w:t>
      </w:r>
      <w:r w:rsidR="00670D0C">
        <w:rPr>
          <w:sz w:val="24"/>
          <w:szCs w:val="24"/>
        </w:rPr>
        <w:t xml:space="preserve">the </w:t>
      </w:r>
      <w:r>
        <w:rPr>
          <w:sz w:val="24"/>
          <w:szCs w:val="24"/>
        </w:rPr>
        <w:t>events which lead to creating successful entrepreneurs</w:t>
      </w:r>
      <w:r w:rsidR="00670D0C">
        <w:rPr>
          <w:sz w:val="24"/>
          <w:szCs w:val="24"/>
        </w:rPr>
        <w:t>,</w:t>
      </w:r>
      <w:r>
        <w:rPr>
          <w:sz w:val="24"/>
          <w:szCs w:val="24"/>
        </w:rPr>
        <w:t xml:space="preserve"> it is suggested that one has to be pa</w:t>
      </w:r>
      <w:r w:rsidR="00ED1DBD">
        <w:rPr>
          <w:sz w:val="24"/>
          <w:szCs w:val="24"/>
        </w:rPr>
        <w:t>rt of all these events. Hence, Students and S</w:t>
      </w:r>
      <w:r>
        <w:rPr>
          <w:sz w:val="24"/>
          <w:szCs w:val="24"/>
        </w:rPr>
        <w:t xml:space="preserve">taff who are interested in Entrepreneurship can register </w:t>
      </w:r>
      <w:r w:rsidR="00C21C3B">
        <w:rPr>
          <w:sz w:val="24"/>
          <w:szCs w:val="24"/>
        </w:rPr>
        <w:t xml:space="preserve">for this first event “Cognitive Skills, Design </w:t>
      </w:r>
      <w:proofErr w:type="gramStart"/>
      <w:r w:rsidR="00C21C3B">
        <w:rPr>
          <w:sz w:val="24"/>
          <w:szCs w:val="24"/>
        </w:rPr>
        <w:t>Thinking</w:t>
      </w:r>
      <w:proofErr w:type="gramEnd"/>
      <w:r w:rsidR="00670D0C">
        <w:rPr>
          <w:sz w:val="24"/>
          <w:szCs w:val="24"/>
        </w:rPr>
        <w:t>,</w:t>
      </w:r>
      <w:r w:rsidR="00C21C3B">
        <w:rPr>
          <w:sz w:val="24"/>
          <w:szCs w:val="24"/>
        </w:rPr>
        <w:t xml:space="preserve"> </w:t>
      </w:r>
      <w:r w:rsidR="00C21C3B" w:rsidRPr="00670D0C">
        <w:rPr>
          <w:noProof/>
          <w:sz w:val="24"/>
          <w:szCs w:val="24"/>
        </w:rPr>
        <w:t>and</w:t>
      </w:r>
      <w:r w:rsidR="00C21C3B">
        <w:rPr>
          <w:sz w:val="24"/>
          <w:szCs w:val="24"/>
        </w:rPr>
        <w:t xml:space="preserve"> Critical Thinking” by following the link</w:t>
      </w:r>
      <w:r w:rsidR="00670D0C">
        <w:rPr>
          <w:sz w:val="24"/>
          <w:szCs w:val="24"/>
        </w:rPr>
        <w:t xml:space="preserve"> </w:t>
      </w:r>
      <w:r w:rsidR="008649EB">
        <w:rPr>
          <w:sz w:val="24"/>
          <w:szCs w:val="24"/>
        </w:rPr>
        <w:t>“</w:t>
      </w:r>
      <w:r w:rsidR="00C21C3B">
        <w:rPr>
          <w:sz w:val="24"/>
          <w:szCs w:val="24"/>
        </w:rPr>
        <w:t>Google form</w:t>
      </w:r>
      <w:r w:rsidR="008649EB">
        <w:rPr>
          <w:sz w:val="24"/>
          <w:szCs w:val="24"/>
        </w:rPr>
        <w:t xml:space="preserve"> Link”</w:t>
      </w:r>
      <w:r w:rsidR="00C21C3B">
        <w:rPr>
          <w:sz w:val="24"/>
          <w:szCs w:val="24"/>
        </w:rPr>
        <w:t>. The Registration Fee is Rs. 200/- per head and registration fee should be directly paid into the Account</w:t>
      </w:r>
      <w:r w:rsidR="00670D0C">
        <w:rPr>
          <w:sz w:val="24"/>
          <w:szCs w:val="24"/>
        </w:rPr>
        <w:t xml:space="preserve"> “</w:t>
      </w:r>
      <w:r w:rsidR="008649EB">
        <w:rPr>
          <w:sz w:val="24"/>
          <w:szCs w:val="24"/>
        </w:rPr>
        <w:t xml:space="preserve">Account number: 37714975043, IFCS code: SBIN0002723, Account Name: JNTUA-Incubation Centre, JNTU </w:t>
      </w:r>
      <w:proofErr w:type="spellStart"/>
      <w:r w:rsidR="008649EB">
        <w:rPr>
          <w:sz w:val="24"/>
          <w:szCs w:val="24"/>
        </w:rPr>
        <w:t>Engg</w:t>
      </w:r>
      <w:proofErr w:type="spellEnd"/>
      <w:r w:rsidR="008649EB">
        <w:rPr>
          <w:sz w:val="24"/>
          <w:szCs w:val="24"/>
        </w:rPr>
        <w:t xml:space="preserve"> Campus, </w:t>
      </w:r>
      <w:proofErr w:type="spellStart"/>
      <w:r w:rsidR="008649EB">
        <w:rPr>
          <w:sz w:val="24"/>
          <w:szCs w:val="24"/>
        </w:rPr>
        <w:t>Anantapur</w:t>
      </w:r>
      <w:proofErr w:type="spellEnd"/>
      <w:r w:rsidR="008649EB">
        <w:rPr>
          <w:sz w:val="24"/>
          <w:szCs w:val="24"/>
        </w:rPr>
        <w:t>”</w:t>
      </w:r>
      <w:r w:rsidR="00670D0C">
        <w:rPr>
          <w:sz w:val="24"/>
          <w:szCs w:val="24"/>
        </w:rPr>
        <w:t>.</w:t>
      </w:r>
      <w:r w:rsidR="00C21C3B">
        <w:rPr>
          <w:sz w:val="24"/>
          <w:szCs w:val="24"/>
        </w:rPr>
        <w:t xml:space="preserve"> </w:t>
      </w:r>
      <w:r w:rsidR="00670D0C">
        <w:rPr>
          <w:sz w:val="24"/>
          <w:szCs w:val="24"/>
        </w:rPr>
        <w:t>P</w:t>
      </w:r>
      <w:r w:rsidR="00C21C3B">
        <w:rPr>
          <w:sz w:val="24"/>
          <w:szCs w:val="24"/>
        </w:rPr>
        <w:t>lease note that no working Lunch and Accommodation will be provided</w:t>
      </w:r>
      <w:r w:rsidR="00670D0C">
        <w:rPr>
          <w:sz w:val="24"/>
          <w:szCs w:val="24"/>
        </w:rPr>
        <w:t>. The event will be activity based</w:t>
      </w:r>
      <w:r w:rsidR="00C21C3B">
        <w:rPr>
          <w:sz w:val="24"/>
          <w:szCs w:val="24"/>
        </w:rPr>
        <w:t xml:space="preserve"> and </w:t>
      </w:r>
      <w:r w:rsidR="00670D0C">
        <w:rPr>
          <w:sz w:val="24"/>
          <w:szCs w:val="24"/>
        </w:rPr>
        <w:t xml:space="preserve">the </w:t>
      </w:r>
      <w:r w:rsidR="00C21C3B" w:rsidRPr="00670D0C">
        <w:rPr>
          <w:noProof/>
          <w:sz w:val="24"/>
          <w:szCs w:val="24"/>
        </w:rPr>
        <w:t>n</w:t>
      </w:r>
      <w:r w:rsidR="00670D0C" w:rsidRPr="00670D0C">
        <w:rPr>
          <w:noProof/>
          <w:sz w:val="24"/>
          <w:szCs w:val="24"/>
        </w:rPr>
        <w:t>umber</w:t>
      </w:r>
      <w:r w:rsidR="00C21C3B">
        <w:rPr>
          <w:sz w:val="24"/>
          <w:szCs w:val="24"/>
        </w:rPr>
        <w:t xml:space="preserve"> of participants is limited. As soon as enough participants register for the event, the link will be deactivated.</w:t>
      </w:r>
      <w:r w:rsidR="00670D0C">
        <w:rPr>
          <w:sz w:val="24"/>
          <w:szCs w:val="24"/>
        </w:rPr>
        <w:t xml:space="preserve"> </w:t>
      </w:r>
      <w:r w:rsidR="00D54EAB">
        <w:rPr>
          <w:sz w:val="24"/>
          <w:szCs w:val="24"/>
        </w:rPr>
        <w:t xml:space="preserve">Follow the below link to fill out the form. </w:t>
      </w:r>
    </w:p>
    <w:p w:rsidR="00485A45" w:rsidRDefault="00D54EAB" w:rsidP="004E2568">
      <w:pPr>
        <w:rPr>
          <w:sz w:val="24"/>
          <w:szCs w:val="24"/>
        </w:rPr>
      </w:pPr>
      <w:r w:rsidRPr="00D54EAB">
        <w:rPr>
          <w:sz w:val="24"/>
          <w:szCs w:val="24"/>
        </w:rPr>
        <w:t>https://docs.google.com/forms/d/e/1FAIpQLSc1NNA13HR0ss0aKdBhgmlP8zIB3YhSihxgIykM5k3CRrtWvw/viewform?usp=sf_link</w:t>
      </w:r>
    </w:p>
    <w:p w:rsidR="004E2568" w:rsidRPr="004E2568" w:rsidRDefault="004E2568" w:rsidP="004E256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E2568" w:rsidRPr="004E2568" w:rsidSect="007C17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a0sDQ3NzC3sLQ0tzCwNDBV0lEKTi0uzszPAykwrgUAsUzA4ywAAAA="/>
  </w:docVars>
  <w:rsids>
    <w:rsidRoot w:val="004E2568"/>
    <w:rsid w:val="001B65AD"/>
    <w:rsid w:val="002E0330"/>
    <w:rsid w:val="00485A45"/>
    <w:rsid w:val="004E2568"/>
    <w:rsid w:val="00670D0C"/>
    <w:rsid w:val="00714F5A"/>
    <w:rsid w:val="007C175F"/>
    <w:rsid w:val="008649EB"/>
    <w:rsid w:val="00B74D4E"/>
    <w:rsid w:val="00C21C3B"/>
    <w:rsid w:val="00C67F89"/>
    <w:rsid w:val="00D54EAB"/>
    <w:rsid w:val="00DC222E"/>
    <w:rsid w:val="00ED1DBD"/>
    <w:rsid w:val="00F3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D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2018-12-20T10:14:00Z</dcterms:created>
  <dcterms:modified xsi:type="dcterms:W3CDTF">2019-02-12T12:15:00Z</dcterms:modified>
</cp:coreProperties>
</file>