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C7" w:rsidRPr="009D3034" w:rsidRDefault="001401C7" w:rsidP="001401C7">
      <w:pPr>
        <w:spacing w:line="253" w:lineRule="atLeast"/>
        <w:jc w:val="center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JAWAHARLAL NEHRU TECHNOLOGICAL UNIVERSITY ANANTAPUR</w:t>
      </w:r>
    </w:p>
    <w:p w:rsidR="001401C7" w:rsidRPr="009D3034" w:rsidRDefault="001401C7" w:rsidP="001401C7">
      <w:pPr>
        <w:spacing w:line="253" w:lineRule="atLeast"/>
        <w:jc w:val="center"/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Campus Pool Drive on 2</w:t>
      </w:r>
      <w:r w:rsidR="00650201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8</w:t>
      </w: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 June, 2018</w:t>
      </w: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Vidal Healthcare Services Private Limited, Bangalore (</w:t>
      </w:r>
      <w:hyperlink r:id="rId6" w:tgtFrame="_blank" w:history="1">
        <w:r w:rsidRPr="009D3034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</w:rPr>
          <w:t>www.vidalhealthtpa.com</w:t>
        </w:r>
      </w:hyperlink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 )</w:t>
      </w:r>
      <w:r w:rsidRPr="009D303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 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>is visiting JNTUA, Anantapur for Campus Pool drive on 2</w:t>
      </w:r>
      <w:r w:rsidR="00650201">
        <w:rPr>
          <w:rFonts w:asciiTheme="majorHAnsi" w:eastAsia="Times New Roman" w:hAnsiTheme="majorHAnsi" w:cs="Times New Roman"/>
          <w:color w:val="222222"/>
          <w:sz w:val="24"/>
          <w:szCs w:val="24"/>
        </w:rPr>
        <w:t>8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  <w:vertAlign w:val="superscript"/>
        </w:rPr>
        <w:t>th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> June, 2018.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color w:val="222222"/>
          <w:sz w:val="24"/>
          <w:szCs w:val="24"/>
        </w:rPr>
        <w:t>Registration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starts at 8.30am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Venue: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Auditorium, JNTUA CE, Ananthapuramu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Role: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Software Engineer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Package: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Ranging from 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4.5 to 6 LPA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Eligibility:</w:t>
      </w:r>
      <w:r w:rsidR="009D3034"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   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B.Tech. (ECE/CSE/IT</w:t>
      </w:r>
      <w:r w:rsidR="00D54DFA"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2018 passouts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)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SSC/Equivalent – 80%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Intermediate – 80%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B.Tech. – 72%</w:t>
      </w:r>
    </w:p>
    <w:p w:rsidR="00655DB7" w:rsidRPr="009D3034" w:rsidRDefault="00655DB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9D3034" w:rsidRPr="009D3034" w:rsidRDefault="009D3034" w:rsidP="009D3034">
      <w:pPr>
        <w:shd w:val="clear" w:color="auto" w:fill="FFFFFF"/>
        <w:jc w:val="both"/>
        <w:rPr>
          <w:rFonts w:asciiTheme="majorHAnsi" w:hAnsiTheme="majorHAnsi" w:cs="Calibri"/>
          <w:color w:val="222222"/>
          <w:sz w:val="24"/>
          <w:szCs w:val="24"/>
        </w:rPr>
      </w:pPr>
      <w:r w:rsidRPr="009D3034">
        <w:rPr>
          <w:rFonts w:asciiTheme="majorHAnsi" w:hAnsiTheme="majorHAnsi" w:cs="Calibri"/>
          <w:b/>
          <w:bCs/>
          <w:color w:val="222222"/>
          <w:sz w:val="24"/>
          <w:szCs w:val="24"/>
          <w:shd w:val="clear" w:color="auto" w:fill="FFFF00"/>
        </w:rPr>
        <w:t>Only the candidates who satisfy the above eligibility criteria and are interested to come down to Anantapur for participating in the drive are informed to register using the following link:</w:t>
      </w:r>
    </w:p>
    <w:p w:rsidR="009D3034" w:rsidRPr="009D3034" w:rsidRDefault="004C484F" w:rsidP="009D3034">
      <w:pPr>
        <w:shd w:val="clear" w:color="auto" w:fill="FFFFFF"/>
        <w:jc w:val="both"/>
        <w:rPr>
          <w:rFonts w:asciiTheme="majorHAnsi" w:hAnsiTheme="majorHAnsi" w:cs="Calibri"/>
          <w:color w:val="222222"/>
          <w:sz w:val="24"/>
          <w:szCs w:val="24"/>
        </w:rPr>
      </w:pPr>
      <w:hyperlink r:id="rId7" w:tgtFrame="_blank" w:history="1">
        <w:r w:rsidR="009D3034" w:rsidRPr="009D3034">
          <w:rPr>
            <w:rStyle w:val="Hyperlink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https://goo.gl/forms/sptkOc2D89ZdFPbn1</w:t>
        </w:r>
      </w:hyperlink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color w:val="222222"/>
          <w:sz w:val="24"/>
          <w:szCs w:val="24"/>
        </w:rPr>
        <w:t>Required: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Strong verbal, written, skills that effectively communicates with the business heads</w:t>
      </w:r>
    </w:p>
    <w:p w:rsidR="000B1628" w:rsidRPr="009D3034" w:rsidRDefault="000B1628" w:rsidP="001401C7">
      <w:pPr>
        <w:spacing w:after="0" w:line="240" w:lineRule="auto"/>
        <w:jc w:val="both"/>
        <w:rPr>
          <w:rFonts w:asciiTheme="majorHAnsi" w:eastAsia="Times New Roman" w:hAnsiTheme="majorHAnsi" w:cs="Calibri"/>
          <w:b/>
          <w:bCs/>
          <w:color w:val="000066"/>
          <w:sz w:val="24"/>
          <w:szCs w:val="24"/>
          <w:shd w:val="clear" w:color="auto" w:fill="FFFFFF"/>
        </w:rPr>
      </w:pP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000066"/>
          <w:sz w:val="24"/>
          <w:szCs w:val="24"/>
          <w:shd w:val="clear" w:color="auto" w:fill="FFFFFF"/>
        </w:rPr>
        <w:t>Note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: In case of CGPA (Tenth, Inter, B.Tech) convert in to equivalent perc</w:t>
      </w:r>
      <w:r w:rsidR="009D3034"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e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ntage as per respective board/institute regulations. Only the candidates who satisfy the above requirements are eligible to participate.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Drive Details: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1. Aptitude Test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2. Technical Round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3. Personal Interview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br w:type="textWrapping" w:clear="all"/>
      </w: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Documents to be carried: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Resume hard copy with a passport size photograph attached to it.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 </w:t>
      </w:r>
    </w:p>
    <w:p w:rsidR="00655DB7" w:rsidRPr="009D3034" w:rsidRDefault="00655DB7" w:rsidP="00655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56t00"/>
          <w:b/>
          <w:sz w:val="24"/>
          <w:szCs w:val="24"/>
        </w:rPr>
      </w:pPr>
      <w:r w:rsidRPr="009D3034">
        <w:rPr>
          <w:rFonts w:asciiTheme="majorHAnsi" w:hAnsiTheme="majorHAnsi" w:cs="TT56t00"/>
          <w:b/>
          <w:sz w:val="24"/>
          <w:szCs w:val="24"/>
        </w:rPr>
        <w:t>Job Description: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Object Oriented analysis and design using common design patterns.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Profound insight of Java (1.7 &amp; above) and J2EE internals (Class loading, Memory Management,Transaction management etc)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Relational Databases, SQL and ORM technologies (JPA2, Hibernate)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lastRenderedPageBreak/>
        <w:t>Basic knowledge in developing web applications using at least one popular web framework (JSF,Wicket, GWT, Spring MVC)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Willingness to work in the Spring Framework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Produce clean, efficient code based on specifications.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Write technical documents for projects &amp; features by functional specifications.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Strong understanding of the software development lifecycle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coding and data structure principles.</w:t>
      </w:r>
    </w:p>
    <w:p w:rsidR="009D3034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unit testing principles, including the creation of unit test harnesses.</w:t>
      </w:r>
      <w:r w:rsidRPr="009D3034">
        <w:rPr>
          <w:rFonts w:asciiTheme="majorHAnsi" w:hAnsiTheme="majorHAnsi" w:cs="Symbol"/>
          <w:sz w:val="24"/>
          <w:szCs w:val="24"/>
        </w:rPr>
        <w:t xml:space="preserve"> </w:t>
      </w:r>
    </w:p>
    <w:p w:rsid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Detail oriented and highly organized.</w:t>
      </w:r>
      <w:r w:rsidR="009D3034" w:rsidRPr="009D3034">
        <w:rPr>
          <w:rFonts w:asciiTheme="majorHAnsi" w:hAnsiTheme="majorHAnsi" w:cs="TT56t00"/>
          <w:sz w:val="24"/>
          <w:szCs w:val="24"/>
        </w:rPr>
        <w:t xml:space="preserve"> </w:t>
      </w:r>
      <w:r w:rsidRPr="009D3034">
        <w:rPr>
          <w:rFonts w:asciiTheme="majorHAnsi" w:hAnsiTheme="majorHAnsi" w:cs="TT56t00"/>
          <w:sz w:val="24"/>
          <w:szCs w:val="24"/>
        </w:rPr>
        <w:t>Strong analytical and reasoning skills.</w:t>
      </w:r>
      <w:r w:rsidR="009D3034">
        <w:rPr>
          <w:rFonts w:asciiTheme="majorHAnsi" w:hAnsiTheme="majorHAnsi" w:cs="TT56t00"/>
          <w:sz w:val="24"/>
          <w:szCs w:val="24"/>
        </w:rPr>
        <w:t xml:space="preserve"> 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A self-driven and highly motivated engineer.</w:t>
      </w:r>
    </w:p>
    <w:p w:rsidR="001401C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A Team Player, working with global software development teams with multiple stakeholders.</w:t>
      </w:r>
    </w:p>
    <w:p w:rsidR="00655DB7" w:rsidRPr="009D3034" w:rsidRDefault="00655DB7" w:rsidP="00655DB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Prof. V. Sumalatha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Director, Industrial Relations &amp; Placements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JNTUA, Ananthapuramu.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Phone: 08554273007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color w:val="222222"/>
          <w:sz w:val="24"/>
          <w:szCs w:val="24"/>
        </w:rPr>
        <w:br w:type="textWrapping" w:clear="all"/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A396E" w:rsidRPr="009D3034" w:rsidRDefault="003A396E">
      <w:pPr>
        <w:rPr>
          <w:rFonts w:asciiTheme="majorHAnsi" w:hAnsiTheme="majorHAnsi"/>
          <w:sz w:val="24"/>
          <w:szCs w:val="24"/>
        </w:rPr>
      </w:pPr>
    </w:p>
    <w:sectPr w:rsidR="003A396E" w:rsidRPr="009D3034" w:rsidSect="00C0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C36"/>
    <w:multiLevelType w:val="hybridMultilevel"/>
    <w:tmpl w:val="591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>
    <w:useFELayout/>
  </w:compat>
  <w:rsids>
    <w:rsidRoot w:val="001401C7"/>
    <w:rsid w:val="000B1628"/>
    <w:rsid w:val="001401C7"/>
    <w:rsid w:val="003A396E"/>
    <w:rsid w:val="004C484F"/>
    <w:rsid w:val="00650201"/>
    <w:rsid w:val="00655DB7"/>
    <w:rsid w:val="009D3034"/>
    <w:rsid w:val="00C016C4"/>
    <w:rsid w:val="00D54DFA"/>
    <w:rsid w:val="00F7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33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99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7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67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67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65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572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430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763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15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456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398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94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640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forms/sptkOc2D89ZdFPbn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idalhealthtpa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92D17-C152-42D7-88F7-75D87B71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US-LAB</cp:lastModifiedBy>
  <cp:revision>6</cp:revision>
  <dcterms:created xsi:type="dcterms:W3CDTF">2018-06-23T05:01:00Z</dcterms:created>
  <dcterms:modified xsi:type="dcterms:W3CDTF">2018-06-25T06:57:00Z</dcterms:modified>
</cp:coreProperties>
</file>